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E37" w:rsidRDefault="00701E37" w:rsidP="00701E37">
      <w:pPr>
        <w:spacing w:after="0" w:line="240" w:lineRule="auto"/>
        <w:rPr>
          <w:rFonts w:ascii="Times New Roman" w:eastAsia="Times New Roman" w:hAnsi="Times New Roman" w:cs="Times New Roman"/>
          <w:sz w:val="24"/>
          <w:szCs w:val="24"/>
          <w:lang w:eastAsia="ru-RU"/>
        </w:rPr>
      </w:pPr>
      <w:r>
        <w:rPr>
          <w:rFonts w:ascii="Arial" w:hAnsi="Arial" w:cs="Arial"/>
          <w:color w:val="3A3A3A"/>
          <w:sz w:val="21"/>
          <w:szCs w:val="21"/>
          <w:shd w:val="clear" w:color="auto" w:fill="FFFFFF"/>
        </w:rPr>
        <w:t> </w:t>
      </w:r>
      <w:r>
        <w:rPr>
          <w:noProof/>
          <w:lang w:eastAsia="ru-RU"/>
        </w:rPr>
        <w:drawing>
          <wp:anchor distT="0" distB="0" distL="114300" distR="114300" simplePos="0" relativeHeight="251658240" behindDoc="1" locked="0" layoutInCell="1" allowOverlap="1">
            <wp:simplePos x="0" y="0"/>
            <wp:positionH relativeFrom="column">
              <wp:posOffset>-571500</wp:posOffset>
            </wp:positionH>
            <wp:positionV relativeFrom="paragraph">
              <wp:posOffset>-571500</wp:posOffset>
            </wp:positionV>
            <wp:extent cx="6743700" cy="1143000"/>
            <wp:effectExtent l="0" t="0" r="0" b="0"/>
            <wp:wrapTight wrapText="bothSides">
              <wp:wrapPolygon edited="0">
                <wp:start x="0" y="0"/>
                <wp:lineTo x="0" y="21240"/>
                <wp:lineTo x="21539" y="21240"/>
                <wp:lineTo x="2153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43700" cy="11430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32"/>
          <w:szCs w:val="32"/>
          <w:lang w:eastAsia="ru-RU"/>
        </w:rPr>
        <w:t>Факультет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u w:val="single"/>
          <w:lang w:eastAsia="ru-RU"/>
        </w:rPr>
        <w:t>Юридический</w:t>
      </w:r>
      <w:r>
        <w:rPr>
          <w:rFonts w:ascii="Times New Roman" w:eastAsia="Times New Roman" w:hAnsi="Times New Roman" w:cs="Times New Roman"/>
          <w:sz w:val="24"/>
          <w:szCs w:val="24"/>
          <w:lang w:eastAsia="ru-RU"/>
        </w:rPr>
        <w:t xml:space="preserve"> </w:t>
      </w:r>
    </w:p>
    <w:p w:rsidR="00701E37" w:rsidRDefault="00701E37" w:rsidP="00701E37">
      <w:pPr>
        <w:spacing w:after="0" w:line="240" w:lineRule="auto"/>
        <w:rPr>
          <w:rFonts w:ascii="Times New Roman" w:eastAsia="Times New Roman" w:hAnsi="Times New Roman" w:cs="Times New Roman"/>
          <w:color w:val="000000"/>
          <w:sz w:val="28"/>
          <w:szCs w:val="28"/>
          <w:u w:val="single"/>
          <w:lang w:eastAsia="ru-RU"/>
        </w:rPr>
      </w:pPr>
      <w:r>
        <w:rPr>
          <w:rFonts w:ascii="Times New Roman" w:eastAsia="Times New Roman" w:hAnsi="Times New Roman" w:cs="Times New Roman"/>
          <w:color w:val="000000"/>
          <w:sz w:val="32"/>
          <w:szCs w:val="32"/>
          <w:lang w:eastAsia="ru-RU"/>
        </w:rPr>
        <w:t>Кафедра</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u w:val="single"/>
          <w:lang w:eastAsia="ru-RU"/>
        </w:rPr>
        <w:t>Юриспруденция</w:t>
      </w:r>
    </w:p>
    <w:p w:rsidR="00701E37" w:rsidRDefault="00701E37" w:rsidP="00701E37">
      <w:pPr>
        <w:spacing w:after="0" w:line="240" w:lineRule="auto"/>
        <w:jc w:val="center"/>
        <w:rPr>
          <w:rFonts w:ascii="Times New Roman" w:eastAsia="Times New Roman" w:hAnsi="Times New Roman" w:cs="Times New Roman"/>
          <w:b/>
          <w:color w:val="000000"/>
          <w:sz w:val="24"/>
          <w:szCs w:val="24"/>
          <w:lang w:eastAsia="ru-RU"/>
        </w:rPr>
      </w:pPr>
    </w:p>
    <w:p w:rsidR="00701E37" w:rsidRDefault="00701E37" w:rsidP="00701E37">
      <w:pPr>
        <w:spacing w:after="0" w:line="240" w:lineRule="auto"/>
        <w:jc w:val="center"/>
        <w:rPr>
          <w:rFonts w:ascii="Times New Roman" w:eastAsia="Times New Roman" w:hAnsi="Times New Roman" w:cs="Times New Roman"/>
          <w:b/>
          <w:color w:val="000000"/>
          <w:sz w:val="24"/>
          <w:szCs w:val="24"/>
          <w:lang w:eastAsia="ru-RU"/>
        </w:rPr>
      </w:pPr>
    </w:p>
    <w:p w:rsidR="00701E37" w:rsidRDefault="00701E37" w:rsidP="00701E37">
      <w:pPr>
        <w:spacing w:after="0" w:line="240" w:lineRule="auto"/>
        <w:jc w:val="center"/>
        <w:rPr>
          <w:rFonts w:ascii="Times New Roman" w:eastAsia="Times New Roman" w:hAnsi="Times New Roman" w:cs="Times New Roman"/>
          <w:b/>
          <w:color w:val="000000"/>
          <w:sz w:val="8"/>
          <w:szCs w:val="24"/>
          <w:lang w:eastAsia="ru-RU"/>
        </w:rPr>
      </w:pPr>
    </w:p>
    <w:p w:rsidR="00701E37" w:rsidRDefault="00701E37" w:rsidP="00701E37">
      <w:pPr>
        <w:spacing w:before="100" w:beforeAutospacing="1" w:after="100" w:afterAutospacing="1" w:line="240" w:lineRule="auto"/>
        <w:jc w:val="center"/>
        <w:outlineLvl w:val="2"/>
        <w:rPr>
          <w:rFonts w:ascii="Times New Roman" w:eastAsia="Times New Roman" w:hAnsi="Times New Roman" w:cs="Times New Roman"/>
          <w:iCs/>
          <w:caps/>
          <w:color w:val="000000"/>
          <w:sz w:val="52"/>
          <w:szCs w:val="52"/>
          <w:lang w:eastAsia="ru-RU"/>
        </w:rPr>
      </w:pPr>
    </w:p>
    <w:p w:rsidR="00701E37" w:rsidRDefault="00701E37" w:rsidP="00701E37">
      <w:pPr>
        <w:spacing w:after="0" w:line="240" w:lineRule="auto"/>
        <w:rPr>
          <w:rFonts w:ascii="Times New Roman" w:eastAsia="Times New Roman" w:hAnsi="Times New Roman" w:cs="Times New Roman"/>
          <w:b/>
          <w:color w:val="000000"/>
          <w:sz w:val="24"/>
          <w:szCs w:val="24"/>
          <w:lang w:eastAsia="ru-RU"/>
        </w:rPr>
      </w:pPr>
    </w:p>
    <w:p w:rsidR="00701E37" w:rsidRDefault="00701E37" w:rsidP="00701E37">
      <w:pPr>
        <w:spacing w:after="0" w:line="240" w:lineRule="auto"/>
        <w:rPr>
          <w:rFonts w:ascii="Times New Roman" w:eastAsia="Times New Roman" w:hAnsi="Times New Roman" w:cs="Times New Roman"/>
          <w:b/>
          <w:color w:val="000000"/>
          <w:sz w:val="24"/>
          <w:szCs w:val="24"/>
          <w:lang w:eastAsia="ru-RU"/>
        </w:rPr>
      </w:pPr>
    </w:p>
    <w:p w:rsidR="00701E37" w:rsidRDefault="00701E37" w:rsidP="00701E37">
      <w:pPr>
        <w:spacing w:after="0" w:line="240" w:lineRule="auto"/>
        <w:rPr>
          <w:rFonts w:ascii="Times New Roman" w:eastAsia="Times New Roman" w:hAnsi="Times New Roman" w:cs="Times New Roman"/>
          <w:b/>
          <w:color w:val="000000"/>
          <w:sz w:val="24"/>
          <w:szCs w:val="24"/>
          <w:lang w:eastAsia="ru-RU"/>
        </w:rPr>
      </w:pPr>
    </w:p>
    <w:tbl>
      <w:tblPr>
        <w:tblW w:w="9468" w:type="dxa"/>
        <w:tblLook w:val="01E0" w:firstRow="1" w:lastRow="1" w:firstColumn="1" w:lastColumn="1" w:noHBand="0" w:noVBand="0"/>
      </w:tblPr>
      <w:tblGrid>
        <w:gridCol w:w="2268"/>
        <w:gridCol w:w="7200"/>
      </w:tblGrid>
      <w:tr w:rsidR="00701E37" w:rsidTr="00701E37">
        <w:tc>
          <w:tcPr>
            <w:tcW w:w="2268" w:type="dxa"/>
            <w:hideMark/>
          </w:tcPr>
          <w:p w:rsidR="00701E37" w:rsidRDefault="00701E37">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по дисциплине</w:t>
            </w:r>
          </w:p>
        </w:tc>
        <w:tc>
          <w:tcPr>
            <w:tcW w:w="7200" w:type="dxa"/>
            <w:tcBorders>
              <w:top w:val="nil"/>
              <w:left w:val="nil"/>
              <w:bottom w:val="single" w:sz="4" w:space="0" w:color="auto"/>
              <w:right w:val="nil"/>
            </w:tcBorders>
            <w:hideMark/>
          </w:tcPr>
          <w:p w:rsidR="00701E37" w:rsidRDefault="00970817">
            <w:pPr>
              <w:spacing w:after="0" w:line="240" w:lineRule="auto"/>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Экономич</w:t>
            </w:r>
            <w:r w:rsidR="00E16B3B">
              <w:rPr>
                <w:rFonts w:ascii="Times New Roman" w:eastAsia="Times New Roman" w:hAnsi="Times New Roman" w:cs="Times New Roman"/>
                <w:b/>
                <w:color w:val="000000"/>
                <w:sz w:val="26"/>
                <w:szCs w:val="26"/>
                <w:lang w:eastAsia="ru-RU"/>
              </w:rPr>
              <w:t>ес</w:t>
            </w:r>
            <w:r>
              <w:rPr>
                <w:rFonts w:ascii="Times New Roman" w:eastAsia="Times New Roman" w:hAnsi="Times New Roman" w:cs="Times New Roman"/>
                <w:b/>
                <w:color w:val="000000"/>
                <w:sz w:val="26"/>
                <w:szCs w:val="26"/>
                <w:lang w:eastAsia="ru-RU"/>
              </w:rPr>
              <w:t>кая теория</w:t>
            </w:r>
          </w:p>
        </w:tc>
      </w:tr>
    </w:tbl>
    <w:p w:rsidR="00701E37" w:rsidRDefault="00701E37" w:rsidP="00701E37">
      <w:pPr>
        <w:spacing w:after="0" w:line="240" w:lineRule="auto"/>
        <w:rPr>
          <w:rFonts w:ascii="Times New Roman" w:eastAsia="Times New Roman" w:hAnsi="Times New Roman" w:cs="Times New Roman"/>
          <w:iCs/>
          <w:color w:val="000000"/>
          <w:sz w:val="16"/>
          <w:szCs w:val="1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Cs/>
          <w:color w:val="000000"/>
          <w:sz w:val="16"/>
          <w:szCs w:val="16"/>
          <w:lang w:eastAsia="ru-RU"/>
        </w:rPr>
        <w:t>(название дисциплины)</w:t>
      </w:r>
    </w:p>
    <w:p w:rsidR="00701E37" w:rsidRDefault="00701E37" w:rsidP="00701E37">
      <w:pPr>
        <w:spacing w:after="0" w:line="240" w:lineRule="auto"/>
        <w:rPr>
          <w:rFonts w:ascii="Times New Roman" w:eastAsia="Times New Roman" w:hAnsi="Times New Roman" w:cs="Times New Roman"/>
          <w:sz w:val="24"/>
          <w:szCs w:val="24"/>
          <w:lang w:eastAsia="ru-RU"/>
        </w:rPr>
      </w:pPr>
    </w:p>
    <w:tbl>
      <w:tblPr>
        <w:tblW w:w="9468" w:type="dxa"/>
        <w:tblLook w:val="01E0" w:firstRow="1" w:lastRow="1" w:firstColumn="1" w:lastColumn="1" w:noHBand="0" w:noVBand="0"/>
      </w:tblPr>
      <w:tblGrid>
        <w:gridCol w:w="2268"/>
        <w:gridCol w:w="7200"/>
      </w:tblGrid>
      <w:tr w:rsidR="00701E37" w:rsidTr="00701E37">
        <w:tc>
          <w:tcPr>
            <w:tcW w:w="2268" w:type="dxa"/>
          </w:tcPr>
          <w:p w:rsidR="00701E37" w:rsidRDefault="00701E37">
            <w:pPr>
              <w:spacing w:after="0" w:line="240" w:lineRule="auto"/>
              <w:rPr>
                <w:rFonts w:ascii="Times New Roman" w:eastAsia="Times New Roman" w:hAnsi="Times New Roman" w:cs="Times New Roman"/>
                <w:color w:val="000000"/>
                <w:sz w:val="26"/>
                <w:szCs w:val="26"/>
                <w:lang w:eastAsia="ru-RU"/>
              </w:rPr>
            </w:pPr>
          </w:p>
          <w:p w:rsidR="00701E37" w:rsidRDefault="00701E37">
            <w:pPr>
              <w:spacing w:after="0" w:line="240" w:lineRule="auto"/>
              <w:rPr>
                <w:rFonts w:ascii="Times New Roman" w:eastAsia="Times New Roman" w:hAnsi="Times New Roman" w:cs="Times New Roman"/>
                <w:color w:val="000000"/>
                <w:sz w:val="26"/>
                <w:szCs w:val="26"/>
                <w:lang w:eastAsia="ru-RU"/>
              </w:rPr>
            </w:pPr>
          </w:p>
          <w:p w:rsidR="00701E37" w:rsidRDefault="00701E37">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6"/>
                <w:szCs w:val="26"/>
                <w:lang w:eastAsia="ru-RU"/>
              </w:rPr>
              <w:t>Тема:</w:t>
            </w:r>
          </w:p>
        </w:tc>
        <w:tc>
          <w:tcPr>
            <w:tcW w:w="7200" w:type="dxa"/>
            <w:tcBorders>
              <w:top w:val="single" w:sz="4" w:space="0" w:color="auto"/>
              <w:left w:val="nil"/>
              <w:bottom w:val="single" w:sz="4" w:space="0" w:color="auto"/>
              <w:right w:val="nil"/>
            </w:tcBorders>
            <w:hideMark/>
          </w:tcPr>
          <w:p w:rsidR="00701E37" w:rsidRDefault="00701E3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NewRoman" w:eastAsia="Times New Roman" w:hAnsi="TimesNewRoman" w:cs="TimesNewRoman" w:hint="eastAsia"/>
                <w:lang w:eastAsia="ru-RU"/>
              </w:rPr>
              <w:t xml:space="preserve"> </w:t>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sz w:val="28"/>
                <w:szCs w:val="28"/>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r>
              <w:rPr>
                <w:rFonts w:ascii="Times New Roman" w:eastAsia="Times New Roman" w:hAnsi="Times New Roman" w:cs="Times New Roman"/>
                <w:b/>
                <w:color w:val="000000"/>
                <w:sz w:val="26"/>
                <w:szCs w:val="26"/>
                <w:lang w:eastAsia="ru-RU"/>
              </w:rPr>
              <w:softHyphen/>
            </w:r>
          </w:p>
          <w:p w:rsidR="00970817" w:rsidRPr="007B61D9" w:rsidRDefault="00970817" w:rsidP="00970817">
            <w:pPr>
              <w:shd w:val="clear" w:color="auto" w:fill="FFFFFF"/>
              <w:spacing w:after="100" w:afterAutospacing="1" w:line="240" w:lineRule="auto"/>
              <w:ind w:firstLine="150"/>
              <w:outlineLvl w:val="0"/>
              <w:rPr>
                <w:rFonts w:ascii="Palatino Linotype" w:eastAsia="Times New Roman" w:hAnsi="Palatino Linotype" w:cs="Times New Roman"/>
                <w:b/>
                <w:bCs/>
                <w:color w:val="000000"/>
                <w:kern w:val="36"/>
                <w:sz w:val="30"/>
                <w:szCs w:val="30"/>
                <w:lang w:eastAsia="ru-RU"/>
              </w:rPr>
            </w:pPr>
            <w:r>
              <w:rPr>
                <w:rFonts w:ascii="Times New Roman" w:eastAsia="Times New Roman" w:hAnsi="Times New Roman" w:cs="Times New Roman"/>
                <w:sz w:val="28"/>
                <w:szCs w:val="28"/>
                <w:lang w:eastAsia="ru-RU"/>
              </w:rPr>
              <w:t xml:space="preserve">   </w:t>
            </w:r>
            <w:r w:rsidRPr="007B61D9">
              <w:rPr>
                <w:rFonts w:ascii="Palatino Linotype" w:eastAsia="Times New Roman" w:hAnsi="Palatino Linotype" w:cs="Times New Roman"/>
                <w:b/>
                <w:bCs/>
                <w:color w:val="000000"/>
                <w:kern w:val="36"/>
                <w:sz w:val="30"/>
                <w:szCs w:val="30"/>
                <w:lang w:eastAsia="ru-RU"/>
              </w:rPr>
              <w:t>В чем преимущество перехода от товарных денег к бумажным и кредитным деньгам?</w:t>
            </w:r>
          </w:p>
          <w:p w:rsidR="00701E37" w:rsidRDefault="0097081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01E37">
              <w:rPr>
                <w:rFonts w:ascii="Times New Roman" w:eastAsia="Times New Roman" w:hAnsi="Times New Roman" w:cs="Times New Roman"/>
                <w:sz w:val="28"/>
                <w:szCs w:val="28"/>
                <w:lang w:eastAsia="ru-RU"/>
              </w:rPr>
              <w:t xml:space="preserve">                                                                                         </w:t>
            </w:r>
          </w:p>
        </w:tc>
      </w:tr>
      <w:tr w:rsidR="00701E37" w:rsidTr="00701E37">
        <w:tc>
          <w:tcPr>
            <w:tcW w:w="2268" w:type="dxa"/>
          </w:tcPr>
          <w:p w:rsidR="00701E37" w:rsidRDefault="00701E37">
            <w:pPr>
              <w:spacing w:after="0" w:line="240" w:lineRule="auto"/>
              <w:rPr>
                <w:rFonts w:ascii="Times New Roman" w:eastAsia="Times New Roman" w:hAnsi="Times New Roman" w:cs="Times New Roman"/>
                <w:b/>
                <w:color w:val="000000"/>
                <w:sz w:val="24"/>
                <w:szCs w:val="24"/>
                <w:lang w:eastAsia="ru-RU"/>
              </w:rPr>
            </w:pPr>
          </w:p>
          <w:p w:rsidR="00701E37" w:rsidRDefault="00701E37">
            <w:pPr>
              <w:spacing w:after="0" w:line="240" w:lineRule="auto"/>
              <w:rPr>
                <w:rFonts w:ascii="Times New Roman" w:eastAsia="Times New Roman" w:hAnsi="Times New Roman" w:cs="Times New Roman"/>
                <w:b/>
                <w:color w:val="000000"/>
                <w:sz w:val="24"/>
                <w:szCs w:val="24"/>
                <w:lang w:eastAsia="ru-RU"/>
              </w:rPr>
            </w:pPr>
          </w:p>
        </w:tc>
        <w:tc>
          <w:tcPr>
            <w:tcW w:w="7200" w:type="dxa"/>
            <w:tcBorders>
              <w:top w:val="single" w:sz="4" w:space="0" w:color="auto"/>
              <w:left w:val="nil"/>
              <w:bottom w:val="single" w:sz="4" w:space="0" w:color="auto"/>
              <w:right w:val="nil"/>
            </w:tcBorders>
            <w:hideMark/>
          </w:tcPr>
          <w:p w:rsidR="00701E37" w:rsidRDefault="00701E37">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iCs/>
                <w:color w:val="000000"/>
                <w:sz w:val="16"/>
                <w:szCs w:val="16"/>
                <w:lang w:eastAsia="ru-RU"/>
              </w:rPr>
              <w:t xml:space="preserve">                                                                              (тема работы)</w:t>
            </w:r>
          </w:p>
        </w:tc>
      </w:tr>
      <w:tr w:rsidR="00701E37" w:rsidTr="00701E37">
        <w:tc>
          <w:tcPr>
            <w:tcW w:w="2268" w:type="dxa"/>
          </w:tcPr>
          <w:p w:rsidR="00701E37" w:rsidRDefault="00701E37">
            <w:pPr>
              <w:spacing w:after="0" w:line="240" w:lineRule="auto"/>
              <w:rPr>
                <w:rFonts w:ascii="Times New Roman" w:eastAsia="Times New Roman" w:hAnsi="Times New Roman" w:cs="Times New Roman"/>
                <w:b/>
                <w:color w:val="000000"/>
                <w:sz w:val="16"/>
                <w:szCs w:val="16"/>
                <w:lang w:eastAsia="ru-RU"/>
              </w:rPr>
            </w:pPr>
          </w:p>
        </w:tc>
        <w:tc>
          <w:tcPr>
            <w:tcW w:w="7200" w:type="dxa"/>
            <w:tcBorders>
              <w:top w:val="single" w:sz="4" w:space="0" w:color="auto"/>
              <w:left w:val="nil"/>
              <w:bottom w:val="nil"/>
              <w:right w:val="nil"/>
            </w:tcBorders>
          </w:tcPr>
          <w:p w:rsidR="00701E37" w:rsidRDefault="00701E37">
            <w:pPr>
              <w:spacing w:after="0" w:line="240" w:lineRule="auto"/>
              <w:jc w:val="center"/>
              <w:rPr>
                <w:rFonts w:ascii="Times New Roman" w:eastAsia="Times New Roman" w:hAnsi="Times New Roman" w:cs="Times New Roman"/>
                <w:b/>
                <w:color w:val="000000"/>
                <w:sz w:val="16"/>
                <w:szCs w:val="16"/>
                <w:lang w:eastAsia="ru-RU"/>
              </w:rPr>
            </w:pPr>
          </w:p>
        </w:tc>
      </w:tr>
    </w:tbl>
    <w:p w:rsidR="00701E37" w:rsidRDefault="00701E37" w:rsidP="00701E37">
      <w:pPr>
        <w:spacing w:after="0" w:line="240" w:lineRule="auto"/>
        <w:rPr>
          <w:rFonts w:ascii="Times New Roman" w:eastAsia="Times New Roman" w:hAnsi="Times New Roman" w:cs="Times New Roman"/>
          <w:b/>
          <w:color w:val="000000"/>
          <w:sz w:val="24"/>
          <w:szCs w:val="24"/>
          <w:lang w:eastAsia="ru-RU"/>
        </w:rPr>
      </w:pPr>
    </w:p>
    <w:p w:rsidR="00701E37" w:rsidRDefault="00701E37" w:rsidP="00701E37">
      <w:pPr>
        <w:tabs>
          <w:tab w:val="left" w:pos="2160"/>
        </w:tabs>
        <w:spacing w:after="0" w:line="240" w:lineRule="auto"/>
        <w:ind w:left="2124" w:hanging="2118"/>
        <w:jc w:val="center"/>
        <w:rPr>
          <w:rFonts w:ascii="Times New Roman" w:eastAsia="Times New Roman" w:hAnsi="Times New Roman" w:cs="Times New Roman"/>
          <w:iCs/>
          <w:color w:val="000000"/>
          <w:sz w:val="16"/>
          <w:szCs w:val="16"/>
          <w:lang w:eastAsia="ru-RU"/>
        </w:rPr>
      </w:pPr>
      <w:r>
        <w:rPr>
          <w:rFonts w:ascii="Times New Roman" w:eastAsia="Times New Roman" w:hAnsi="Times New Roman" w:cs="Times New Roman"/>
          <w:iCs/>
          <w:color w:val="000000"/>
          <w:sz w:val="16"/>
          <w:szCs w:val="16"/>
          <w:lang w:eastAsia="ru-RU"/>
        </w:rPr>
        <w:t xml:space="preserve">                                               </w:t>
      </w:r>
    </w:p>
    <w:tbl>
      <w:tblPr>
        <w:tblW w:w="9468" w:type="dxa"/>
        <w:tblLook w:val="01E0" w:firstRow="1" w:lastRow="1" w:firstColumn="1" w:lastColumn="1" w:noHBand="0" w:noVBand="0"/>
      </w:tblPr>
      <w:tblGrid>
        <w:gridCol w:w="2324"/>
        <w:gridCol w:w="7144"/>
      </w:tblGrid>
      <w:tr w:rsidR="00701E37" w:rsidTr="00701E37">
        <w:tc>
          <w:tcPr>
            <w:tcW w:w="2324" w:type="dxa"/>
            <w:hideMark/>
          </w:tcPr>
          <w:p w:rsidR="00701E37" w:rsidRDefault="00701E37">
            <w:pPr>
              <w:spacing w:after="0" w:line="240" w:lineRule="auto"/>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color w:val="000000"/>
                <w:sz w:val="26"/>
                <w:szCs w:val="26"/>
                <w:lang w:eastAsia="ru-RU"/>
              </w:rPr>
              <w:t>Выполнил студент</w:t>
            </w:r>
          </w:p>
        </w:tc>
        <w:tc>
          <w:tcPr>
            <w:tcW w:w="7144" w:type="dxa"/>
            <w:tcBorders>
              <w:top w:val="nil"/>
              <w:left w:val="nil"/>
              <w:bottom w:val="single" w:sz="4" w:space="0" w:color="auto"/>
              <w:right w:val="nil"/>
            </w:tcBorders>
            <w:hideMark/>
          </w:tcPr>
          <w:p w:rsidR="00701E37" w:rsidRDefault="00701E37">
            <w:pPr>
              <w:spacing w:after="0" w:line="240" w:lineRule="auto"/>
              <w:rPr>
                <w:rFonts w:ascii="Times New Roman" w:eastAsia="Times New Roman" w:hAnsi="Times New Roman" w:cs="Times New Roman"/>
                <w:b/>
                <w:color w:val="000000"/>
                <w:sz w:val="26"/>
                <w:szCs w:val="26"/>
                <w:lang w:eastAsia="ru-RU"/>
              </w:rPr>
            </w:pPr>
          </w:p>
        </w:tc>
      </w:tr>
      <w:tr w:rsidR="00701E37" w:rsidTr="00701E37">
        <w:tc>
          <w:tcPr>
            <w:tcW w:w="2324" w:type="dxa"/>
          </w:tcPr>
          <w:p w:rsidR="00701E37" w:rsidRDefault="00701E37">
            <w:pPr>
              <w:spacing w:after="0" w:line="240" w:lineRule="auto"/>
              <w:rPr>
                <w:rFonts w:ascii="Times New Roman" w:eastAsia="Times New Roman" w:hAnsi="Times New Roman" w:cs="Times New Roman"/>
                <w:b/>
                <w:color w:val="000000"/>
                <w:sz w:val="16"/>
                <w:szCs w:val="16"/>
                <w:lang w:eastAsia="ru-RU"/>
              </w:rPr>
            </w:pPr>
          </w:p>
        </w:tc>
        <w:tc>
          <w:tcPr>
            <w:tcW w:w="7144" w:type="dxa"/>
            <w:tcBorders>
              <w:top w:val="single" w:sz="4" w:space="0" w:color="auto"/>
              <w:left w:val="nil"/>
              <w:bottom w:val="nil"/>
              <w:right w:val="nil"/>
            </w:tcBorders>
            <w:hideMark/>
          </w:tcPr>
          <w:p w:rsidR="00701E37" w:rsidRDefault="00701E37">
            <w:pPr>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color w:val="000000"/>
                <w:sz w:val="16"/>
                <w:szCs w:val="16"/>
                <w:lang w:eastAsia="ru-RU"/>
              </w:rPr>
              <w:t>(курс, группа, фамилия, имя, отчество)</w:t>
            </w:r>
          </w:p>
        </w:tc>
      </w:tr>
    </w:tbl>
    <w:p w:rsidR="00701E37" w:rsidRDefault="00701E37" w:rsidP="00701E37">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8"/>
          <w:szCs w:val="24"/>
          <w:lang w:eastAsia="ru-RU"/>
        </w:rPr>
        <w:tab/>
      </w:r>
      <w:r>
        <w:rPr>
          <w:rFonts w:ascii="Times New Roman" w:eastAsia="Times New Roman" w:hAnsi="Times New Roman" w:cs="Times New Roman"/>
          <w:b/>
          <w:color w:val="000000"/>
          <w:sz w:val="28"/>
          <w:szCs w:val="24"/>
          <w:lang w:eastAsia="ru-RU"/>
        </w:rPr>
        <w:tab/>
      </w:r>
      <w:r>
        <w:rPr>
          <w:rFonts w:ascii="Times New Roman" w:eastAsia="Times New Roman" w:hAnsi="Times New Roman" w:cs="Times New Roman"/>
          <w:b/>
          <w:color w:val="000000"/>
          <w:sz w:val="28"/>
          <w:szCs w:val="24"/>
          <w:lang w:eastAsia="ru-RU"/>
        </w:rPr>
        <w:tab/>
      </w:r>
      <w:r>
        <w:rPr>
          <w:rFonts w:ascii="Times New Roman" w:eastAsia="Times New Roman" w:hAnsi="Times New Roman" w:cs="Times New Roman"/>
          <w:b/>
          <w:color w:val="000000"/>
          <w:sz w:val="28"/>
          <w:szCs w:val="24"/>
          <w:lang w:eastAsia="ru-RU"/>
        </w:rPr>
        <w:tab/>
      </w:r>
    </w:p>
    <w:p w:rsidR="00701E37" w:rsidRDefault="00701E37" w:rsidP="00701E37">
      <w:pPr>
        <w:spacing w:after="0" w:line="240" w:lineRule="auto"/>
        <w:rPr>
          <w:rFonts w:ascii="Times New Roman" w:eastAsia="Times New Roman" w:hAnsi="Times New Roman" w:cs="Times New Roman"/>
          <w:color w:val="000000"/>
          <w:sz w:val="24"/>
          <w:szCs w:val="24"/>
          <w:lang w:eastAsia="ru-RU"/>
        </w:rPr>
      </w:pPr>
    </w:p>
    <w:p w:rsidR="00701E37" w:rsidRDefault="00701E37" w:rsidP="00701E37">
      <w:pPr>
        <w:spacing w:after="0" w:line="240" w:lineRule="auto"/>
        <w:rPr>
          <w:rFonts w:ascii="Times New Roman" w:eastAsia="Times New Roman" w:hAnsi="Times New Roman" w:cs="Times New Roman"/>
          <w:color w:val="000000"/>
          <w:sz w:val="26"/>
          <w:szCs w:val="26"/>
          <w:lang w:eastAsia="ru-RU"/>
        </w:rPr>
      </w:pPr>
    </w:p>
    <w:tbl>
      <w:tblPr>
        <w:tblW w:w="9468" w:type="dxa"/>
        <w:tblLook w:val="01E0" w:firstRow="1" w:lastRow="1" w:firstColumn="1" w:lastColumn="1" w:noHBand="0" w:noVBand="0"/>
      </w:tblPr>
      <w:tblGrid>
        <w:gridCol w:w="2268"/>
        <w:gridCol w:w="7200"/>
      </w:tblGrid>
      <w:tr w:rsidR="00701E37" w:rsidTr="00701E37">
        <w:tc>
          <w:tcPr>
            <w:tcW w:w="2268" w:type="dxa"/>
            <w:hideMark/>
          </w:tcPr>
          <w:p w:rsidR="00701E37" w:rsidRDefault="00701E37">
            <w:pPr>
              <w:spacing w:after="0" w:line="240" w:lineRule="auto"/>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color w:val="000000"/>
                <w:sz w:val="26"/>
                <w:szCs w:val="26"/>
                <w:lang w:eastAsia="ru-RU"/>
              </w:rPr>
              <w:t xml:space="preserve">Преподаватель </w:t>
            </w:r>
            <w:r>
              <w:rPr>
                <w:rFonts w:ascii="Times New Roman" w:eastAsia="Times New Roman" w:hAnsi="Times New Roman" w:cs="Times New Roman"/>
                <w:color w:val="000000"/>
                <w:sz w:val="26"/>
                <w:szCs w:val="26"/>
                <w:lang w:eastAsia="ru-RU"/>
              </w:rPr>
              <w:softHyphen/>
            </w:r>
            <w:r>
              <w:rPr>
                <w:rFonts w:ascii="Times New Roman" w:eastAsia="Times New Roman" w:hAnsi="Times New Roman" w:cs="Times New Roman"/>
                <w:color w:val="000000"/>
                <w:sz w:val="26"/>
                <w:szCs w:val="26"/>
                <w:lang w:eastAsia="ru-RU"/>
              </w:rPr>
              <w:softHyphen/>
            </w:r>
            <w:r>
              <w:rPr>
                <w:rFonts w:ascii="Times New Roman" w:eastAsia="Times New Roman" w:hAnsi="Times New Roman" w:cs="Times New Roman"/>
                <w:color w:val="000000"/>
                <w:sz w:val="26"/>
                <w:szCs w:val="26"/>
                <w:lang w:eastAsia="ru-RU"/>
              </w:rPr>
              <w:softHyphen/>
            </w:r>
            <w:r>
              <w:rPr>
                <w:rFonts w:ascii="Times New Roman" w:eastAsia="Times New Roman" w:hAnsi="Times New Roman" w:cs="Times New Roman"/>
                <w:color w:val="000000"/>
                <w:sz w:val="26"/>
                <w:szCs w:val="26"/>
                <w:lang w:eastAsia="ru-RU"/>
              </w:rPr>
              <w:softHyphen/>
            </w:r>
            <w:r>
              <w:rPr>
                <w:rFonts w:ascii="Times New Roman" w:eastAsia="Times New Roman" w:hAnsi="Times New Roman" w:cs="Times New Roman"/>
                <w:color w:val="000000"/>
                <w:sz w:val="26"/>
                <w:szCs w:val="26"/>
                <w:lang w:eastAsia="ru-RU"/>
              </w:rPr>
              <w:softHyphen/>
            </w:r>
          </w:p>
        </w:tc>
        <w:tc>
          <w:tcPr>
            <w:tcW w:w="7200" w:type="dxa"/>
            <w:tcBorders>
              <w:top w:val="nil"/>
              <w:left w:val="nil"/>
              <w:bottom w:val="single" w:sz="4" w:space="0" w:color="auto"/>
              <w:right w:val="nil"/>
            </w:tcBorders>
            <w:hideMark/>
          </w:tcPr>
          <w:p w:rsidR="00970817" w:rsidRPr="00970817" w:rsidRDefault="00970817" w:rsidP="00970817">
            <w:pPr>
              <w:shd w:val="clear" w:color="auto" w:fill="FFFFFF"/>
              <w:spacing w:after="0" w:line="240" w:lineRule="auto"/>
              <w:ind w:left="75" w:right="75"/>
              <w:rPr>
                <w:rFonts w:ascii="Arial" w:eastAsia="Times New Roman" w:hAnsi="Arial" w:cs="Arial"/>
                <w:sz w:val="21"/>
                <w:szCs w:val="21"/>
                <w:lang w:eastAsia="ru-RU"/>
              </w:rPr>
            </w:pPr>
          </w:p>
          <w:p w:rsidR="00701E37" w:rsidRDefault="00701E37">
            <w:pPr>
              <w:spacing w:after="0" w:line="240" w:lineRule="auto"/>
              <w:rPr>
                <w:rFonts w:ascii="Times New Roman" w:eastAsia="Times New Roman" w:hAnsi="Times New Roman" w:cs="Times New Roman"/>
                <w:b/>
                <w:color w:val="000000"/>
                <w:sz w:val="26"/>
                <w:szCs w:val="26"/>
                <w:lang w:eastAsia="ru-RU"/>
              </w:rPr>
            </w:pPr>
          </w:p>
        </w:tc>
      </w:tr>
      <w:tr w:rsidR="00701E37" w:rsidTr="00701E37">
        <w:tc>
          <w:tcPr>
            <w:tcW w:w="2268" w:type="dxa"/>
          </w:tcPr>
          <w:p w:rsidR="00701E37" w:rsidRDefault="00701E37">
            <w:pPr>
              <w:spacing w:after="0" w:line="240" w:lineRule="auto"/>
              <w:rPr>
                <w:rFonts w:ascii="Times New Roman" w:eastAsia="Times New Roman" w:hAnsi="Times New Roman" w:cs="Times New Roman"/>
                <w:b/>
                <w:color w:val="000000"/>
                <w:sz w:val="16"/>
                <w:szCs w:val="16"/>
                <w:lang w:eastAsia="ru-RU"/>
              </w:rPr>
            </w:pPr>
          </w:p>
        </w:tc>
        <w:tc>
          <w:tcPr>
            <w:tcW w:w="7200" w:type="dxa"/>
            <w:tcBorders>
              <w:top w:val="single" w:sz="4" w:space="0" w:color="auto"/>
              <w:left w:val="nil"/>
              <w:bottom w:val="nil"/>
              <w:right w:val="nil"/>
            </w:tcBorders>
            <w:hideMark/>
          </w:tcPr>
          <w:p w:rsidR="00701E37" w:rsidRDefault="00701E37">
            <w:pPr>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sz w:val="16"/>
                <w:szCs w:val="24"/>
                <w:lang w:eastAsia="ru-RU"/>
              </w:rPr>
              <w:t>(ученая степень, звание, фамилия и инициалы)</w:t>
            </w:r>
          </w:p>
        </w:tc>
      </w:tr>
    </w:tbl>
    <w:p w:rsidR="00701E37" w:rsidRDefault="00701E37" w:rsidP="00701E37">
      <w:pPr>
        <w:spacing w:after="0" w:line="240" w:lineRule="auto"/>
        <w:jc w:val="center"/>
        <w:rPr>
          <w:rFonts w:ascii="Times New Roman" w:eastAsia="Times New Roman" w:hAnsi="Times New Roman" w:cs="Times New Roman"/>
          <w:color w:val="000000"/>
          <w:sz w:val="16"/>
          <w:szCs w:val="24"/>
          <w:lang w:eastAsia="ru-RU"/>
        </w:rPr>
      </w:pPr>
      <w:r>
        <w:rPr>
          <w:rFonts w:ascii="Times New Roman" w:eastAsia="Times New Roman" w:hAnsi="Times New Roman" w:cs="Times New Roman"/>
          <w:color w:val="000000"/>
          <w:sz w:val="16"/>
          <w:szCs w:val="24"/>
          <w:lang w:eastAsia="ru-RU"/>
        </w:rPr>
        <w:t xml:space="preserve">                                  </w:t>
      </w:r>
    </w:p>
    <w:p w:rsidR="00701E37" w:rsidRDefault="00701E37" w:rsidP="00701E3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p>
    <w:p w:rsidR="00701E37" w:rsidRDefault="00701E37" w:rsidP="00701E37">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Работа защищена с оценкой _______________________________________________</w:t>
      </w:r>
    </w:p>
    <w:p w:rsidR="00701E37" w:rsidRDefault="00701E37" w:rsidP="00701E37">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(оценка, подпись преподавателя)</w:t>
      </w: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rsidP="00701E37">
      <w:pPr>
        <w:spacing w:after="0" w:line="240" w:lineRule="auto"/>
        <w:rPr>
          <w:rFonts w:ascii="Times New Roman" w:eastAsia="Times New Roman" w:hAnsi="Times New Roman" w:cs="Times New Roman"/>
          <w:sz w:val="24"/>
          <w:szCs w:val="24"/>
          <w:lang w:eastAsia="ru-RU"/>
        </w:rPr>
      </w:pPr>
    </w:p>
    <w:p w:rsidR="00701E37" w:rsidRDefault="00701E37">
      <w:bookmarkStart w:id="0" w:name="_GoBack"/>
      <w:bookmarkEnd w:id="0"/>
    </w:p>
    <w:p w:rsidR="00C05CD1" w:rsidRDefault="00C05CD1"/>
    <w:p w:rsidR="007B61D9" w:rsidRPr="007B61D9" w:rsidRDefault="007B61D9" w:rsidP="007B61D9">
      <w:pPr>
        <w:shd w:val="clear" w:color="auto" w:fill="FFFFFF"/>
        <w:spacing w:after="100" w:afterAutospacing="1" w:line="240" w:lineRule="auto"/>
        <w:ind w:firstLine="150"/>
        <w:outlineLvl w:val="0"/>
        <w:rPr>
          <w:rFonts w:ascii="Palatino Linotype" w:eastAsia="Times New Roman" w:hAnsi="Palatino Linotype" w:cs="Times New Roman"/>
          <w:b/>
          <w:bCs/>
          <w:color w:val="000000"/>
          <w:kern w:val="36"/>
          <w:sz w:val="30"/>
          <w:szCs w:val="30"/>
          <w:lang w:eastAsia="ru-RU"/>
        </w:rPr>
      </w:pPr>
      <w:r w:rsidRPr="007B61D9">
        <w:rPr>
          <w:rFonts w:ascii="Palatino Linotype" w:eastAsia="Times New Roman" w:hAnsi="Palatino Linotype" w:cs="Times New Roman"/>
          <w:b/>
          <w:bCs/>
          <w:color w:val="000000"/>
          <w:kern w:val="36"/>
          <w:sz w:val="30"/>
          <w:szCs w:val="30"/>
          <w:lang w:eastAsia="ru-RU"/>
        </w:rPr>
        <w:t>В чем преимущество перехода от товарных денег к бумажным и кредитным деньгам?</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b/>
          <w:bCs/>
          <w:color w:val="000000"/>
          <w:sz w:val="28"/>
          <w:szCs w:val="20"/>
        </w:rPr>
        <w:t>Введение</w:t>
      </w:r>
    </w:p>
    <w:p w:rsidR="007B61D9" w:rsidRPr="00E54049" w:rsidRDefault="007B61D9" w:rsidP="007B61D9">
      <w:pPr>
        <w:pStyle w:val="a3"/>
        <w:shd w:val="clear" w:color="auto" w:fill="FFFFFF"/>
        <w:ind w:firstLine="225"/>
        <w:jc w:val="both"/>
        <w:rPr>
          <w:rFonts w:ascii="Palatino Linotype" w:hAnsi="Palatino Linotype"/>
          <w:color w:val="000000"/>
          <w:sz w:val="28"/>
          <w:szCs w:val="20"/>
          <w:shd w:val="clear" w:color="auto" w:fill="FFFFFF"/>
        </w:rPr>
      </w:pPr>
      <w:r w:rsidRPr="00E54049">
        <w:rPr>
          <w:rFonts w:ascii="Palatino Linotype" w:hAnsi="Palatino Linotype"/>
          <w:color w:val="000000"/>
          <w:sz w:val="28"/>
          <w:szCs w:val="20"/>
        </w:rPr>
        <w:t xml:space="preserve">Деньги - одно из величайших наших изобретений - составляют наиболее увлекательный аспект экономической науки. Деньги один из наиболее важных разделов экономической науки. Они представляют собой нечто гораздо большее, чем пассивный компонент экономической системы. Впервые в истории науки К. Маркс произвёл анализ форм обмена, развития формы стоимости, что и позволило установить происхождение и </w:t>
      </w:r>
      <w:r w:rsidRPr="00E54049">
        <w:rPr>
          <w:rFonts w:ascii="Palatino Linotype" w:hAnsi="Palatino Linotype"/>
          <w:color w:val="000000"/>
          <w:sz w:val="28"/>
          <w:szCs w:val="20"/>
          <w:shd w:val="clear" w:color="auto" w:fill="FFFFFF"/>
        </w:rPr>
        <w:t>необходимость денег.</w:t>
      </w:r>
    </w:p>
    <w:p w:rsidR="007B61D9" w:rsidRPr="00E54049" w:rsidRDefault="007B61D9" w:rsidP="007B61D9">
      <w:pPr>
        <w:pStyle w:val="a3"/>
        <w:shd w:val="clear" w:color="auto" w:fill="FFFFFF"/>
        <w:ind w:firstLine="225"/>
        <w:jc w:val="both"/>
        <w:rPr>
          <w:rFonts w:ascii="Palatino Linotype" w:hAnsi="Palatino Linotype"/>
          <w:color w:val="000000"/>
          <w:sz w:val="28"/>
          <w:szCs w:val="20"/>
          <w:shd w:val="clear" w:color="auto" w:fill="FFFFFF"/>
        </w:rPr>
      </w:pPr>
      <w:r w:rsidRPr="00E54049">
        <w:rPr>
          <w:rFonts w:ascii="Palatino Linotype" w:hAnsi="Palatino Linotype"/>
          <w:color w:val="000000"/>
          <w:sz w:val="28"/>
          <w:szCs w:val="20"/>
          <w:shd w:val="clear" w:color="auto" w:fill="FFFFFF"/>
        </w:rPr>
        <w:t>Уже в простой форме стоимости заключались противоречия, развитие которых в длительном историческом процессе развёртывания обмена привело к появлению денег. Правильно действующая денежная система вливает жизненную силу в кругооборот доходов и расходов, который олицетворяет всю экономику. И наоборот, плохо функционирующая денежная система может стать главной причиной резких колебаний уровня производства, занятости и цен в экономике, исказить распределение ресурсов. Необходимость денег вызвана товарным производством. Товарное производство предлагает рассмотрение общих причин, объясняющих необходимость товарного производства, следовательно, необходимость денег во всех экономических формациях. Общая причина возникновения денег - общественное разделение труда. Частные причины объясняют необходимость денег в конкретной общественно-экономической формации. Общие и частные причины не исключают, а дополняют друг друга.</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b/>
          <w:bCs/>
          <w:color w:val="000000"/>
          <w:sz w:val="28"/>
          <w:szCs w:val="20"/>
        </w:rPr>
        <w:t>В чем преимущество перехода от товарных денег к бумажным и кредитным?</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 xml:space="preserve">I. Товарные деньги - это разновидность денег, представляющая собой товары, то есть вещи, которые можно непосредственно использовать, но которые наряду с возможностью их потребления выступают в качестве эквивалента стоимости других товаров. Первоначально роль денег выполнили товары, имевшие устойчивое повседневное </w:t>
      </w:r>
      <w:r w:rsidRPr="00E54049">
        <w:rPr>
          <w:rFonts w:ascii="Palatino Linotype" w:hAnsi="Palatino Linotype"/>
          <w:color w:val="000000"/>
          <w:sz w:val="28"/>
          <w:szCs w:val="20"/>
        </w:rPr>
        <w:lastRenderedPageBreak/>
        <w:t>обращение и спрос, а также широкое хождение именно в силу признаваемой полезности (скот, меха, табак, рыба). Следовательно, первым видом денег были товарные деньги. В экономической системе, ограниченной натуральным обменом, людям приходилось затрачивать огромное количество времени на поиск тех контрагентов, с которыми им выгодно было бы произвести обмен. Зная о таких издержках обмена, люди производили блага для собственного потребления. Однако постепенно происходил процесс специализации: выделялись скотоводы, охотники и земледельцы. Эпоху товарных денег сменила эпоха бумажных денег.</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II. Бумажные деньги - денежные знаки, отпечатанные на специальной бумаге, которым государство придает роль и силу официальных денег. Бумажные деньги являются, по существу, условными деньгами, так как их подлинная стоимость, измеряемая затратами на изготовление бумажного знака, банкноты, намного ниже указанного на знаке номинала. Бумажные деньги используются благодаря их дешевизне и удобству обращения с такими деньгами.</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В процессе исторического развития бумажные деньги заменили в обращении металлические. Первые бумажные деньги появились в Китае в эпоху царствования династии Тан (618-907 гг.). Известно, что в 751 году данные деньги вышли из обращения вследствие обесценения после поражения в войне с тибетцами.</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Style w:val="a4"/>
          <w:rFonts w:ascii="Palatino Linotype" w:hAnsi="Palatino Linotype"/>
          <w:color w:val="000000"/>
          <w:sz w:val="28"/>
          <w:szCs w:val="20"/>
        </w:rPr>
        <w:t>В Персии бумажные деньги были выпущены в 1294</w:t>
      </w:r>
      <w:r w:rsidRPr="00E54049">
        <w:rPr>
          <w:rFonts w:ascii="Palatino Linotype" w:hAnsi="Palatino Linotype"/>
          <w:color w:val="000000"/>
          <w:sz w:val="28"/>
          <w:szCs w:val="20"/>
        </w:rPr>
        <w:t> г., Японии - 1337 г., Франции - 1571 г., США - 1690 г., России - 1769 г. при Екатерине II.</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Style w:val="a4"/>
          <w:rFonts w:ascii="Palatino Linotype" w:hAnsi="Palatino Linotype"/>
          <w:color w:val="000000"/>
          <w:sz w:val="28"/>
          <w:szCs w:val="20"/>
        </w:rPr>
        <w:t>Особенность бумажных денег состоит в том, что они, будучи лишены самостоятельной стоимости, снабжены государством принудительным курсом, а поэтому приобретают представительную стоимость в обращении и выполняют роль покупательного и платежного средства. Печатаются на специальной бумаге, имеют несколько</w:t>
      </w:r>
      <w:r w:rsidRPr="00E54049">
        <w:rPr>
          <w:rFonts w:ascii="Palatino Linotype" w:hAnsi="Palatino Linotype"/>
          <w:color w:val="000000"/>
          <w:sz w:val="28"/>
          <w:szCs w:val="20"/>
        </w:rPr>
        <w:t> степеней защиты от подделки.</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Style w:val="a4"/>
          <w:rFonts w:ascii="Palatino Linotype" w:hAnsi="Palatino Linotype"/>
          <w:color w:val="000000"/>
          <w:sz w:val="28"/>
          <w:szCs w:val="20"/>
        </w:rPr>
        <w:lastRenderedPageBreak/>
        <w:t>Бумажные деньги олицетворяют сущность денег, их внутреннюю природу.</w:t>
      </w:r>
      <w:r w:rsidRPr="00E54049">
        <w:rPr>
          <w:rFonts w:ascii="Palatino Linotype" w:hAnsi="Palatino Linotype"/>
          <w:color w:val="000000"/>
          <w:sz w:val="28"/>
          <w:szCs w:val="20"/>
        </w:rPr>
        <w:t> деньги эквивалент бумажный кредитный</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Деньги - как деньги, а не как товар - нужны не сами по себе, а ради тех вещей, которые на них можно купить! Бумажные деньги получили широкое распространение потому, что они обладают многими удобствами как средство обмена. Деньги нетрудно носить и хранить. Приписав больше или меньше нулей к нарицательной стоимости банкноты, можно в этом легком, удобном для передвижения средстве обмена воплотить большую или меньшую стоимость. Применяя запятые десятичной дроби, можно, по нашему желанию, делить банкноту. Тщательная гравировка делает стоимость денег легко различимой и предохраняет их от подлога и подделки. То обстоятельство, что частные лица не могут по своему желанию создавать деньги в неограниченном количестве, сохраняет их редкость, то есть делает экономическим, а не свободным товаром. Наконец, с эпохой бумажных денег совпадает также и эпоха банковских денег, или банковских депозитов.</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b/>
          <w:bCs/>
          <w:color w:val="000000"/>
          <w:sz w:val="28"/>
          <w:szCs w:val="20"/>
        </w:rPr>
        <w:t>Заключение</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В эпоху товарных денег платить товаром за товар не удобно. Товарное производство возможно без денег, но деньги не могут существовать без товарного производства. На смену эпохи товарных денег пришла эпоха бумажных денег. Бумажные деньги олицетворяют сущность денег, их внутреннюю природу. Деньги - как деньги, а не как товар - нужны не сами по себе, а ради тех вещей, которые на них можно купить! Бумажные деньги получили широкое распространение потому, что они обладают многими удобствами как средство обмена.</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Style w:val="a4"/>
          <w:rFonts w:ascii="Palatino Linotype" w:hAnsi="Palatino Linotype"/>
          <w:color w:val="000000"/>
          <w:sz w:val="28"/>
          <w:szCs w:val="20"/>
        </w:rPr>
        <w:t>Деньги нетрудно носить и хранить. Бумажных денег, всегда не хватало на покупку определённых ценностей (дома, участка, машины, мебели и т.д.), и поэтому на смену бумажных денег пришли кредитные деньги и рассрочка платежа. Они были удобны тем, что банк давал деньги под проценты, и люди могли купить то, что давно хотели.</w:t>
      </w:r>
      <w:r w:rsidRPr="00E54049">
        <w:rPr>
          <w:rFonts w:ascii="Palatino Linotype" w:hAnsi="Palatino Linotype"/>
          <w:color w:val="000000"/>
          <w:sz w:val="28"/>
          <w:szCs w:val="20"/>
        </w:rPr>
        <w:t xml:space="preserve">Для более полного изучения принципов обращения бумажных денег можно обратиться к понятию "плохие" и "хорошие" деньги. По закону Томаса Грехэма, плохие </w:t>
      </w:r>
      <w:r w:rsidRPr="00E54049">
        <w:rPr>
          <w:rFonts w:ascii="Palatino Linotype" w:hAnsi="Palatino Linotype"/>
          <w:color w:val="000000"/>
          <w:sz w:val="28"/>
          <w:szCs w:val="20"/>
        </w:rPr>
        <w:lastRenderedPageBreak/>
        <w:t>деньги вытесняют хорошие. Закон гласит, из обращения исчезают деньги, рыночная стоимость которых по отношению к плохим деньгам и официально установленному курсу повышается. Они просто припрятываются - дома, в банковских сейфах. В XX в. исполнителями роли "плохих" денег выступали банкноты, вытеснявшие из обращения золото.</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Сегодня деньги диверсифицируются, буквально на глазах множатся их виды. В след за чеками и кредитными карточками, появись, дебетные карточки и так называемые "электронные деньги", которые, посредством компьютерных операций, можно использовать для переводов с одного счета на другой. Западные экономисты склоняются к тому, что в будущем бумажные деньги - банкноты и чеки вообще исчезнут и их заменят электронные межбанковские трансакции. Деньги останутся, но станут "невидимыми".</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b/>
          <w:bCs/>
          <w:color w:val="000000"/>
          <w:sz w:val="28"/>
          <w:szCs w:val="20"/>
        </w:rPr>
        <w:t>Список литературы</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1. Банки и банковское дело / под ред. И.Т. Балабанова. - СПб.: Питер, 2001. - 304 с.</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2. Миллер Р.Л. Современные деньги и банковское дело. - М.: ИНФРА-М, 2000. - 856 с.</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3. Мировая экономика/ред. Л. Тарасевича. - СПб: Питер, 2001. - 320 с.</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4. Финансы, деньги, кредит: Учеб. / под ред. Соколовой О.В. - М.: Юристъ, 2000. - 784 с.</w:t>
      </w:r>
    </w:p>
    <w:p w:rsidR="007B61D9" w:rsidRPr="00E54049" w:rsidRDefault="007B61D9" w:rsidP="007B61D9">
      <w:pPr>
        <w:pStyle w:val="a3"/>
        <w:shd w:val="clear" w:color="auto" w:fill="FFFFFF"/>
        <w:ind w:firstLine="225"/>
        <w:jc w:val="both"/>
        <w:rPr>
          <w:rFonts w:ascii="Palatino Linotype" w:hAnsi="Palatino Linotype"/>
          <w:color w:val="000000"/>
          <w:sz w:val="28"/>
          <w:szCs w:val="20"/>
        </w:rPr>
      </w:pPr>
      <w:r w:rsidRPr="00E54049">
        <w:rPr>
          <w:rFonts w:ascii="Palatino Linotype" w:hAnsi="Palatino Linotype"/>
          <w:color w:val="000000"/>
          <w:sz w:val="28"/>
          <w:szCs w:val="20"/>
        </w:rPr>
        <w:t>5. Экономическая история России ХІХ-ХХ вв.: Современный взгляд. - М.: "Российская политическая энциклопедия".</w:t>
      </w:r>
    </w:p>
    <w:p w:rsidR="007B61D9" w:rsidRPr="00E54049" w:rsidRDefault="007B61D9">
      <w:pPr>
        <w:rPr>
          <w:sz w:val="28"/>
        </w:rPr>
      </w:pPr>
    </w:p>
    <w:sectPr w:rsidR="007B61D9" w:rsidRPr="00E540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D5DC1"/>
    <w:multiLevelType w:val="multilevel"/>
    <w:tmpl w:val="1E445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1D9"/>
    <w:rsid w:val="00432DB2"/>
    <w:rsid w:val="00701E37"/>
    <w:rsid w:val="007B61D9"/>
    <w:rsid w:val="00970817"/>
    <w:rsid w:val="00C05CD1"/>
    <w:rsid w:val="00E16B3B"/>
    <w:rsid w:val="00E54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B61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B61D9"/>
    <w:rPr>
      <w:b/>
      <w:bCs/>
    </w:rPr>
  </w:style>
  <w:style w:type="character" w:styleId="a5">
    <w:name w:val="Hyperlink"/>
    <w:basedOn w:val="a0"/>
    <w:uiPriority w:val="99"/>
    <w:semiHidden/>
    <w:unhideWhenUsed/>
    <w:rsid w:val="00701E3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B61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B61D9"/>
    <w:rPr>
      <w:b/>
      <w:bCs/>
    </w:rPr>
  </w:style>
  <w:style w:type="character" w:styleId="a5">
    <w:name w:val="Hyperlink"/>
    <w:basedOn w:val="a0"/>
    <w:uiPriority w:val="99"/>
    <w:semiHidden/>
    <w:unhideWhenUsed/>
    <w:rsid w:val="00701E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032748">
      <w:bodyDiv w:val="1"/>
      <w:marLeft w:val="0"/>
      <w:marRight w:val="0"/>
      <w:marTop w:val="0"/>
      <w:marBottom w:val="0"/>
      <w:divBdr>
        <w:top w:val="none" w:sz="0" w:space="0" w:color="auto"/>
        <w:left w:val="none" w:sz="0" w:space="0" w:color="auto"/>
        <w:bottom w:val="none" w:sz="0" w:space="0" w:color="auto"/>
        <w:right w:val="none" w:sz="0" w:space="0" w:color="auto"/>
      </w:divBdr>
    </w:div>
    <w:div w:id="766772026">
      <w:bodyDiv w:val="1"/>
      <w:marLeft w:val="0"/>
      <w:marRight w:val="0"/>
      <w:marTop w:val="0"/>
      <w:marBottom w:val="0"/>
      <w:divBdr>
        <w:top w:val="none" w:sz="0" w:space="0" w:color="auto"/>
        <w:left w:val="none" w:sz="0" w:space="0" w:color="auto"/>
        <w:bottom w:val="none" w:sz="0" w:space="0" w:color="auto"/>
        <w:right w:val="none" w:sz="0" w:space="0" w:color="auto"/>
      </w:divBdr>
    </w:div>
    <w:div w:id="895315292">
      <w:bodyDiv w:val="1"/>
      <w:marLeft w:val="0"/>
      <w:marRight w:val="0"/>
      <w:marTop w:val="0"/>
      <w:marBottom w:val="0"/>
      <w:divBdr>
        <w:top w:val="none" w:sz="0" w:space="0" w:color="auto"/>
        <w:left w:val="none" w:sz="0" w:space="0" w:color="auto"/>
        <w:bottom w:val="none" w:sz="0" w:space="0" w:color="auto"/>
        <w:right w:val="none" w:sz="0" w:space="0" w:color="auto"/>
      </w:divBdr>
    </w:div>
    <w:div w:id="1173102721">
      <w:bodyDiv w:val="1"/>
      <w:marLeft w:val="0"/>
      <w:marRight w:val="0"/>
      <w:marTop w:val="0"/>
      <w:marBottom w:val="0"/>
      <w:divBdr>
        <w:top w:val="none" w:sz="0" w:space="0" w:color="auto"/>
        <w:left w:val="none" w:sz="0" w:space="0" w:color="auto"/>
        <w:bottom w:val="none" w:sz="0" w:space="0" w:color="auto"/>
        <w:right w:val="none" w:sz="0" w:space="0" w:color="auto"/>
      </w:divBdr>
    </w:div>
    <w:div w:id="1775981967">
      <w:bodyDiv w:val="1"/>
      <w:marLeft w:val="0"/>
      <w:marRight w:val="0"/>
      <w:marTop w:val="0"/>
      <w:marBottom w:val="0"/>
      <w:divBdr>
        <w:top w:val="none" w:sz="0" w:space="0" w:color="auto"/>
        <w:left w:val="none" w:sz="0" w:space="0" w:color="auto"/>
        <w:bottom w:val="none" w:sz="0" w:space="0" w:color="auto"/>
        <w:right w:val="none" w:sz="0" w:space="0" w:color="auto"/>
      </w:divBdr>
    </w:div>
    <w:div w:id="20301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1168</Words>
  <Characters>6661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RePack by Diakov</cp:lastModifiedBy>
  <cp:revision>6</cp:revision>
  <dcterms:created xsi:type="dcterms:W3CDTF">2018-06-05T12:38:00Z</dcterms:created>
  <dcterms:modified xsi:type="dcterms:W3CDTF">2019-03-25T08:18:00Z</dcterms:modified>
</cp:coreProperties>
</file>